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C733"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b/>
          <w:bCs/>
          <w:color w:val="262626"/>
          <w:sz w:val="32"/>
          <w:szCs w:val="32"/>
          <w:u w:val="single" w:color="262626"/>
        </w:rPr>
        <w:t>Ashton Keynes Primary School: Pupil Premium 2015-2016</w:t>
      </w:r>
    </w:p>
    <w:p w14:paraId="6274E5B0"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b/>
          <w:bCs/>
          <w:color w:val="262626"/>
          <w:sz w:val="32"/>
          <w:szCs w:val="32"/>
          <w:u w:color="262626"/>
        </w:rPr>
        <w:t>The 2015/2016 PPG – FSM and LAC budget was £22,280</w:t>
      </w:r>
    </w:p>
    <w:p w14:paraId="399C7BF0"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color w:val="262626"/>
          <w:sz w:val="32"/>
          <w:szCs w:val="32"/>
          <w:u w:color="262626"/>
        </w:rPr>
        <w:t>How the 2015/2016 PPG – FSM and LAC was spent....</w:t>
      </w:r>
    </w:p>
    <w:p w14:paraId="434B6859"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noProof/>
          <w:color w:val="262626"/>
          <w:sz w:val="32"/>
          <w:szCs w:val="32"/>
          <w:u w:color="262626"/>
          <w:lang w:eastAsia="en-GB"/>
        </w:rPr>
        <w:drawing>
          <wp:inline distT="0" distB="0" distL="0" distR="0" wp14:anchorId="05935D0B" wp14:editId="0165124B">
            <wp:extent cx="5806911" cy="3501809"/>
            <wp:effectExtent l="0" t="0" r="1016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241" cy="3542412"/>
                    </a:xfrm>
                    <a:prstGeom prst="rect">
                      <a:avLst/>
                    </a:prstGeom>
                    <a:noFill/>
                    <a:ln>
                      <a:noFill/>
                    </a:ln>
                  </pic:spPr>
                </pic:pic>
              </a:graphicData>
            </a:graphic>
          </wp:inline>
        </w:drawing>
      </w:r>
    </w:p>
    <w:p w14:paraId="3EEF0715" w14:textId="77777777" w:rsidR="00FD6297" w:rsidRDefault="00FD6297" w:rsidP="00FD6297">
      <w:pPr>
        <w:widowControl w:val="0"/>
        <w:autoSpaceDE w:val="0"/>
        <w:autoSpaceDN w:val="0"/>
        <w:adjustRightInd w:val="0"/>
        <w:rPr>
          <w:rFonts w:ascii="Georgia" w:hAnsi="Georgia" w:cs="Georgia"/>
          <w:b/>
          <w:bCs/>
          <w:color w:val="262626"/>
          <w:sz w:val="32"/>
          <w:szCs w:val="32"/>
          <w:u w:color="262626"/>
        </w:rPr>
      </w:pPr>
    </w:p>
    <w:p w14:paraId="72EF87EB" w14:textId="77777777" w:rsidR="00FD6297" w:rsidRDefault="00FD6297" w:rsidP="00FD6297">
      <w:pPr>
        <w:widowControl w:val="0"/>
        <w:autoSpaceDE w:val="0"/>
        <w:autoSpaceDN w:val="0"/>
        <w:adjustRightInd w:val="0"/>
        <w:rPr>
          <w:rFonts w:ascii="Georgia" w:hAnsi="Georgia" w:cs="Georgia"/>
          <w:b/>
          <w:bCs/>
          <w:color w:val="262626"/>
          <w:sz w:val="32"/>
          <w:szCs w:val="32"/>
          <w:u w:color="262626"/>
        </w:rPr>
      </w:pPr>
    </w:p>
    <w:p w14:paraId="6A3E33A9"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b/>
          <w:bCs/>
          <w:color w:val="262626"/>
          <w:sz w:val="32"/>
          <w:szCs w:val="32"/>
          <w:u w:color="262626"/>
        </w:rPr>
        <w:t>The 2015/2016 PPG – Service budget was £2,100</w:t>
      </w:r>
    </w:p>
    <w:p w14:paraId="6F50CCCF"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color w:val="262626"/>
          <w:sz w:val="32"/>
          <w:szCs w:val="32"/>
          <w:u w:color="262626"/>
        </w:rPr>
        <w:t>How the 2015/2016 PPG – Service was spent....</w:t>
      </w:r>
    </w:p>
    <w:p w14:paraId="09CE090E"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noProof/>
          <w:color w:val="262626"/>
          <w:sz w:val="32"/>
          <w:szCs w:val="32"/>
          <w:u w:color="262626"/>
          <w:lang w:eastAsia="en-GB"/>
        </w:rPr>
        <w:drawing>
          <wp:inline distT="0" distB="0" distL="0" distR="0" wp14:anchorId="1D7B6991" wp14:editId="228D9A7F">
            <wp:extent cx="5795428" cy="3590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4585" cy="3602158"/>
                    </a:xfrm>
                    <a:prstGeom prst="rect">
                      <a:avLst/>
                    </a:prstGeom>
                    <a:noFill/>
                    <a:ln>
                      <a:noFill/>
                    </a:ln>
                  </pic:spPr>
                </pic:pic>
              </a:graphicData>
            </a:graphic>
          </wp:inline>
        </w:drawing>
      </w:r>
    </w:p>
    <w:p w14:paraId="403E0845" w14:textId="77777777" w:rsidR="00FD6297" w:rsidRDefault="00FD6297" w:rsidP="00FD6297">
      <w:pPr>
        <w:widowControl w:val="0"/>
        <w:autoSpaceDE w:val="0"/>
        <w:autoSpaceDN w:val="0"/>
        <w:adjustRightInd w:val="0"/>
        <w:rPr>
          <w:rFonts w:ascii="Georgia" w:hAnsi="Georgia" w:cs="Georgia"/>
          <w:color w:val="262626"/>
          <w:sz w:val="32"/>
          <w:szCs w:val="32"/>
          <w:u w:color="262626"/>
        </w:rPr>
      </w:pPr>
    </w:p>
    <w:p w14:paraId="26D02306" w14:textId="77777777" w:rsidR="00FD6297" w:rsidRDefault="00FD6297" w:rsidP="00FD6297">
      <w:pPr>
        <w:widowControl w:val="0"/>
        <w:autoSpaceDE w:val="0"/>
        <w:autoSpaceDN w:val="0"/>
        <w:adjustRightInd w:val="0"/>
        <w:rPr>
          <w:rFonts w:ascii="Georgia" w:hAnsi="Georgia" w:cs="Georgia"/>
          <w:color w:val="262626"/>
          <w:sz w:val="32"/>
          <w:szCs w:val="32"/>
          <w:u w:color="262626"/>
        </w:rPr>
      </w:pPr>
      <w:hyperlink r:id="rId6" w:history="1">
        <w:r>
          <w:rPr>
            <w:rFonts w:ascii="Georgia" w:hAnsi="Georgia" w:cs="Georgia"/>
            <w:b/>
            <w:bCs/>
            <w:color w:val="420178"/>
            <w:sz w:val="32"/>
            <w:szCs w:val="32"/>
            <w:u w:val="single" w:color="420178"/>
          </w:rPr>
          <w:t>Click here to read the spending breakdown</w:t>
        </w:r>
        <w:bookmarkStart w:id="0" w:name="_GoBack"/>
        <w:bookmarkEnd w:id="0"/>
        <w:r>
          <w:rPr>
            <w:rFonts w:ascii="Georgia" w:hAnsi="Georgia" w:cs="Georgia"/>
            <w:b/>
            <w:bCs/>
            <w:color w:val="420178"/>
            <w:sz w:val="32"/>
            <w:szCs w:val="32"/>
            <w:u w:val="single" w:color="420178"/>
          </w:rPr>
          <w:t>,</w:t>
        </w:r>
        <w:r>
          <w:rPr>
            <w:rFonts w:ascii="Georgia" w:hAnsi="Georgia" w:cs="Georgia"/>
            <w:b/>
            <w:bCs/>
            <w:color w:val="420178"/>
            <w:sz w:val="32"/>
            <w:szCs w:val="32"/>
            <w:u w:val="single" w:color="420178"/>
          </w:rPr>
          <w:t xml:space="preserve"> rationale behind each spend and the impact it made.</w:t>
        </w:r>
      </w:hyperlink>
    </w:p>
    <w:p w14:paraId="19DC5C7F" w14:textId="77777777" w:rsidR="00FD6297" w:rsidRDefault="00FD6297" w:rsidP="00FD6297">
      <w:pPr>
        <w:widowControl w:val="0"/>
        <w:autoSpaceDE w:val="0"/>
        <w:autoSpaceDN w:val="0"/>
        <w:adjustRightInd w:val="0"/>
        <w:rPr>
          <w:rFonts w:ascii="Georgia" w:hAnsi="Georgia" w:cs="Georgia"/>
          <w:color w:val="262626"/>
          <w:sz w:val="32"/>
          <w:szCs w:val="32"/>
          <w:u w:color="262626"/>
        </w:rPr>
      </w:pPr>
    </w:p>
    <w:p w14:paraId="35D53A45" w14:textId="77777777" w:rsidR="00FD6297" w:rsidRDefault="00FD6297" w:rsidP="00FD6297">
      <w:pPr>
        <w:widowControl w:val="0"/>
        <w:autoSpaceDE w:val="0"/>
        <w:autoSpaceDN w:val="0"/>
        <w:adjustRightInd w:val="0"/>
        <w:rPr>
          <w:rFonts w:ascii="Georgia" w:hAnsi="Georgia" w:cs="Georgia"/>
          <w:color w:val="262626"/>
          <w:sz w:val="32"/>
          <w:szCs w:val="32"/>
          <w:u w:color="262626"/>
        </w:rPr>
      </w:pPr>
    </w:p>
    <w:p w14:paraId="50294381" w14:textId="77777777" w:rsidR="00FD6297" w:rsidRDefault="00FD6297" w:rsidP="00FD6297">
      <w:pPr>
        <w:widowControl w:val="0"/>
        <w:autoSpaceDE w:val="0"/>
        <w:autoSpaceDN w:val="0"/>
        <w:adjustRightInd w:val="0"/>
        <w:rPr>
          <w:rFonts w:ascii="Georgia" w:hAnsi="Georgia" w:cs="Georgia"/>
          <w:color w:val="262626"/>
          <w:sz w:val="32"/>
          <w:szCs w:val="32"/>
          <w:u w:color="262626"/>
        </w:rPr>
      </w:pPr>
    </w:p>
    <w:p w14:paraId="5A0F8EEB" w14:textId="77777777" w:rsidR="00FD6297" w:rsidRDefault="00FD6297" w:rsidP="00FD6297">
      <w:pPr>
        <w:widowControl w:val="0"/>
        <w:autoSpaceDE w:val="0"/>
        <w:autoSpaceDN w:val="0"/>
        <w:adjustRightInd w:val="0"/>
        <w:jc w:val="center"/>
        <w:rPr>
          <w:rFonts w:ascii="Georgia" w:hAnsi="Georgia" w:cs="Georgia"/>
          <w:color w:val="262626"/>
          <w:sz w:val="32"/>
          <w:szCs w:val="32"/>
          <w:u w:color="262626"/>
        </w:rPr>
      </w:pPr>
      <w:r>
        <w:rPr>
          <w:rFonts w:ascii="Georgia" w:hAnsi="Georgia" w:cs="Georgia"/>
          <w:b/>
          <w:bCs/>
          <w:color w:val="262626"/>
          <w:sz w:val="32"/>
          <w:szCs w:val="32"/>
          <w:u w:color="262626"/>
        </w:rPr>
        <w:t>The progress impact of the PPG- FSM and LAC</w:t>
      </w:r>
    </w:p>
    <w:p w14:paraId="21EAAC28"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noProof/>
          <w:color w:val="262626"/>
          <w:sz w:val="32"/>
          <w:szCs w:val="32"/>
          <w:u w:color="262626"/>
          <w:lang w:eastAsia="en-GB"/>
        </w:rPr>
        <w:drawing>
          <wp:inline distT="0" distB="0" distL="0" distR="0" wp14:anchorId="2D6CCFAB" wp14:editId="4267A6EE">
            <wp:extent cx="7807960" cy="170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7960" cy="1703070"/>
                    </a:xfrm>
                    <a:prstGeom prst="rect">
                      <a:avLst/>
                    </a:prstGeom>
                    <a:noFill/>
                    <a:ln>
                      <a:noFill/>
                    </a:ln>
                  </pic:spPr>
                </pic:pic>
              </a:graphicData>
            </a:graphic>
          </wp:inline>
        </w:drawing>
      </w:r>
    </w:p>
    <w:p w14:paraId="42DB4BC1" w14:textId="77777777" w:rsidR="00FD6297" w:rsidRDefault="00FD6297" w:rsidP="00FD6297">
      <w:pPr>
        <w:widowControl w:val="0"/>
        <w:autoSpaceDE w:val="0"/>
        <w:autoSpaceDN w:val="0"/>
        <w:adjustRightInd w:val="0"/>
        <w:rPr>
          <w:rFonts w:ascii="Georgia" w:hAnsi="Georgia" w:cs="Georgia"/>
          <w:color w:val="262626"/>
          <w:sz w:val="32"/>
          <w:szCs w:val="32"/>
          <w:u w:color="262626"/>
        </w:rPr>
      </w:pPr>
      <w:r>
        <w:rPr>
          <w:rFonts w:ascii="Georgia" w:hAnsi="Georgia" w:cs="Georgia"/>
          <w:color w:val="262626"/>
          <w:sz w:val="32"/>
          <w:szCs w:val="32"/>
          <w:u w:color="262626"/>
        </w:rPr>
        <w:t>In summary, all children who have made better than expected progress have made clearly identified progress in terms of their steps of progress. This has been measured on Target Tracker, from their initial assessment in Autumn to the end outcome in the Summer, 5 steps progress was deemed to be exceeding expected progress.</w:t>
      </w:r>
    </w:p>
    <w:p w14:paraId="71F6010E" w14:textId="77777777" w:rsidR="007B372D" w:rsidRDefault="007B372D"/>
    <w:sectPr w:rsidR="007B372D" w:rsidSect="00FD6297">
      <w:pgSz w:w="12240" w:h="15840"/>
      <w:pgMar w:top="720" w:right="340" w:bottom="720" w:left="3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7"/>
    <w:rsid w:val="001D0799"/>
    <w:rsid w:val="00355DA9"/>
    <w:rsid w:val="007B372D"/>
    <w:rsid w:val="00FD629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9801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akps.org.uk/wp-content/uploads/2012/09/Spend-breakdown-2015-16.pdf" TargetMode="External"/><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694</Characters>
  <Application>Microsoft Macintosh Word</Application>
  <DocSecurity>0</DocSecurity>
  <Lines>5</Lines>
  <Paragraphs>1</Paragraphs>
  <ScaleCrop>false</ScaleCrop>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2017-07-03T09:54:00Z</dcterms:created>
  <dcterms:modified xsi:type="dcterms:W3CDTF">2017-07-03T09:58:00Z</dcterms:modified>
</cp:coreProperties>
</file>